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7AA5" w14:textId="7B16307E" w:rsidR="004D186C" w:rsidRPr="004D186C" w:rsidRDefault="004D186C" w:rsidP="004D186C">
      <w:pPr>
        <w:jc w:val="center"/>
        <w:rPr>
          <w:rFonts w:ascii="Times New Roman" w:hAnsi="Times New Roman" w:cs="Times New Roman"/>
          <w:b/>
          <w:bCs/>
        </w:rPr>
      </w:pPr>
      <w:r w:rsidRPr="004D186C">
        <w:rPr>
          <w:rFonts w:ascii="Times New Roman" w:hAnsi="Times New Roman" w:cs="Times New Roman"/>
          <w:b/>
          <w:bCs/>
          <w:sz w:val="28"/>
          <w:szCs w:val="28"/>
        </w:rPr>
        <w:t>APTEA</w:t>
      </w:r>
      <w:r w:rsidR="001E46BD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4D186C">
        <w:rPr>
          <w:rFonts w:ascii="Times New Roman" w:hAnsi="Times New Roman" w:cs="Times New Roman"/>
          <w:b/>
          <w:bCs/>
          <w:sz w:val="28"/>
          <w:szCs w:val="28"/>
        </w:rPr>
        <w:t xml:space="preserve"> Ten</w:t>
      </w:r>
      <w:r w:rsidRPr="004D186C">
        <w:rPr>
          <w:rFonts w:ascii="Times New Roman" w:hAnsi="Times New Roman" w:cs="Times New Roman"/>
          <w:b/>
          <w:bCs/>
        </w:rPr>
        <w:t xml:space="preserve"> </w:t>
      </w:r>
      <w:r w:rsidRPr="004D186C">
        <w:rPr>
          <w:rFonts w:ascii="Times New Roman" w:hAnsi="Times New Roman" w:cs="Times New Roman"/>
          <w:b/>
          <w:bCs/>
          <w:sz w:val="28"/>
          <w:szCs w:val="28"/>
        </w:rPr>
        <w:t>Standards</w:t>
      </w:r>
      <w:r w:rsidRPr="004D186C">
        <w:rPr>
          <w:rFonts w:ascii="Times New Roman" w:hAnsi="Times New Roman" w:cs="Times New Roman"/>
          <w:b/>
          <w:bCs/>
        </w:rPr>
        <w:t xml:space="preserve"> </w:t>
      </w:r>
    </w:p>
    <w:p w14:paraId="56E8EBEC" w14:textId="230D4EA0" w:rsidR="004D186C" w:rsidRDefault="004D186C" w:rsidP="004D18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Quality Assur</w:t>
      </w:r>
      <w:r w:rsidR="001E46BD">
        <w:rPr>
          <w:rFonts w:ascii="Times New Roman" w:hAnsi="Times New Roman" w:cs="Times New Roman"/>
        </w:rPr>
        <w:t>ance</w:t>
      </w:r>
      <w:r>
        <w:rPr>
          <w:rFonts w:ascii="Times New Roman" w:hAnsi="Times New Roman" w:cs="Times New Roman"/>
        </w:rPr>
        <w:t xml:space="preserve"> in</w:t>
      </w:r>
    </w:p>
    <w:p w14:paraId="13C75B84" w14:textId="508E0EB0" w:rsidR="00404F0D" w:rsidRDefault="004D186C" w:rsidP="004D18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Pentecostal Theological Education in Africa</w:t>
      </w:r>
    </w:p>
    <w:p w14:paraId="2C444AA9" w14:textId="52F102CB" w:rsidR="004D186C" w:rsidRDefault="004D186C">
      <w:pPr>
        <w:rPr>
          <w:rFonts w:ascii="Times New Roman" w:hAnsi="Times New Roman" w:cs="Times New Roman"/>
        </w:rPr>
      </w:pPr>
    </w:p>
    <w:p w14:paraId="030517F1" w14:textId="5DEBE2D9" w:rsidR="004D186C" w:rsidRDefault="004D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2B4CEC">
        <w:rPr>
          <w:rFonts w:ascii="Times New Roman" w:hAnsi="Times New Roman" w:cs="Times New Roman"/>
          <w:i/>
          <w:iCs/>
        </w:rPr>
        <w:t>Ten Standards</w:t>
      </w:r>
      <w:r>
        <w:rPr>
          <w:rFonts w:ascii="Times New Roman" w:hAnsi="Times New Roman" w:cs="Times New Roman"/>
        </w:rPr>
        <w:t xml:space="preserve"> cover the major areas within a training institution that must be examined using objective</w:t>
      </w:r>
      <w:r w:rsidR="001E46BD">
        <w:rPr>
          <w:rFonts w:ascii="Times New Roman" w:hAnsi="Times New Roman" w:cs="Times New Roman"/>
        </w:rPr>
        <w:t>, measurable</w:t>
      </w:r>
      <w:r>
        <w:rPr>
          <w:rFonts w:ascii="Times New Roman" w:hAnsi="Times New Roman" w:cs="Times New Roman"/>
        </w:rPr>
        <w:t xml:space="preserve"> criteria to determine if the school is operating effectively and efficiently.</w:t>
      </w:r>
      <w:r w:rsidR="005514C9">
        <w:rPr>
          <w:rFonts w:ascii="Times New Roman" w:hAnsi="Times New Roman" w:cs="Times New Roman"/>
        </w:rPr>
        <w:t xml:space="preserve"> Depending </w:t>
      </w:r>
      <w:r w:rsidR="001E46BD">
        <w:rPr>
          <w:rFonts w:ascii="Times New Roman" w:hAnsi="Times New Roman" w:cs="Times New Roman"/>
        </w:rPr>
        <w:t>whether</w:t>
      </w:r>
      <w:r w:rsidR="005514C9">
        <w:rPr>
          <w:rFonts w:ascii="Times New Roman" w:hAnsi="Times New Roman" w:cs="Times New Roman"/>
        </w:rPr>
        <w:t xml:space="preserve"> an institution is seeking accreditation or endorsement, a different set of benchmarks is used for </w:t>
      </w:r>
      <w:r w:rsidR="001E46BD">
        <w:rPr>
          <w:rFonts w:ascii="Times New Roman" w:hAnsi="Times New Roman" w:cs="Times New Roman"/>
        </w:rPr>
        <w:t>the</w:t>
      </w:r>
      <w:r w:rsidR="005514C9">
        <w:rPr>
          <w:rFonts w:ascii="Times New Roman" w:hAnsi="Times New Roman" w:cs="Times New Roman"/>
        </w:rPr>
        <w:t xml:space="preserve"> standard</w:t>
      </w:r>
      <w:r w:rsidR="001E46BD">
        <w:rPr>
          <w:rFonts w:ascii="Times New Roman" w:hAnsi="Times New Roman" w:cs="Times New Roman"/>
        </w:rPr>
        <w:t>s</w:t>
      </w:r>
      <w:r w:rsidR="005514C9">
        <w:rPr>
          <w:rFonts w:ascii="Times New Roman" w:hAnsi="Times New Roman" w:cs="Times New Roman"/>
        </w:rPr>
        <w:t xml:space="preserve"> to determine if appropriate levels of performance are being </w:t>
      </w:r>
      <w:r w:rsidR="001E46BD">
        <w:rPr>
          <w:rFonts w:ascii="Times New Roman" w:hAnsi="Times New Roman" w:cs="Times New Roman"/>
        </w:rPr>
        <w:t>attained.</w:t>
      </w:r>
    </w:p>
    <w:p w14:paraId="26DF15B5" w14:textId="57508AB5" w:rsidR="004D186C" w:rsidRDefault="004D186C">
      <w:pPr>
        <w:rPr>
          <w:rFonts w:ascii="Times New Roman" w:hAnsi="Times New Roman" w:cs="Times New Roman"/>
        </w:rPr>
      </w:pPr>
    </w:p>
    <w:p w14:paraId="47E6264F" w14:textId="22FC543D" w:rsidR="004D186C" w:rsidRPr="00022A96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2A96">
        <w:rPr>
          <w:rFonts w:ascii="Times New Roman" w:hAnsi="Times New Roman" w:cs="Times New Roman"/>
          <w:b/>
          <w:bCs/>
          <w:sz w:val="28"/>
          <w:szCs w:val="28"/>
        </w:rPr>
        <w:t>STANDARD ONE: MISSION STATEMENT, GOALS, AND OBJECTIVES</w:t>
      </w:r>
    </w:p>
    <w:p w14:paraId="6719E8C8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publishes a succinct written statement that clearly expresses the school’s mission</w:t>
      </w:r>
    </w:p>
    <w:p w14:paraId="68042A14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(purpose) in appropriate school documents and functions as the basic foundation of every</w:t>
      </w:r>
    </w:p>
    <w:p w14:paraId="02CF30EA" w14:textId="07F39794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of its structure and operation. Th</w:t>
      </w:r>
      <w:r w:rsidR="00022A96">
        <w:rPr>
          <w:rFonts w:ascii="Times New Roman" w:hAnsi="Times New Roman" w:cs="Times New Roman"/>
        </w:rPr>
        <w:t>e mission</w:t>
      </w:r>
      <w:r>
        <w:rPr>
          <w:rFonts w:ascii="Times New Roman" w:hAnsi="Times New Roman" w:cs="Times New Roman"/>
        </w:rPr>
        <w:t xml:space="preserve"> statement serves as the basis for planning,</w:t>
      </w:r>
    </w:p>
    <w:p w14:paraId="619426D8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administering, and evaluating all aspects of the school. It serves as the criterion by which the</w:t>
      </w:r>
    </w:p>
    <w:p w14:paraId="0BA32243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measures each aspect of the institution. The school’s mission statement defines the</w:t>
      </w:r>
    </w:p>
    <w:p w14:paraId="45385FFB" w14:textId="1EF8622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for which </w:t>
      </w:r>
      <w:r w:rsidR="00022A96">
        <w:rPr>
          <w:rFonts w:ascii="Times New Roman" w:hAnsi="Times New Roman" w:cs="Times New Roman"/>
        </w:rPr>
        <w:t>the institution</w:t>
      </w:r>
      <w:r>
        <w:rPr>
          <w:rFonts w:ascii="Times New Roman" w:hAnsi="Times New Roman" w:cs="Times New Roman"/>
        </w:rPr>
        <w:t xml:space="preserve"> exists and outlines its task in terms of its mandate from Scripture</w:t>
      </w:r>
      <w:r w:rsidR="00022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its</w:t>
      </w:r>
      <w:r w:rsidR="0002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societal</w:t>
      </w:r>
      <w:r w:rsidR="00022A96">
        <w:rPr>
          <w:rFonts w:ascii="Times New Roman" w:hAnsi="Times New Roman" w:cs="Times New Roman"/>
        </w:rPr>
        <w:t xml:space="preserve"> context,</w:t>
      </w:r>
      <w:r>
        <w:rPr>
          <w:rFonts w:ascii="Times New Roman" w:hAnsi="Times New Roman" w:cs="Times New Roman"/>
        </w:rPr>
        <w:t xml:space="preserve"> and </w:t>
      </w:r>
      <w:r w:rsidR="00022A96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ecclesiastical constituencies. The statement specifies the end results for which</w:t>
      </w:r>
      <w:r w:rsidR="0002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school exists in terms of student outcomes. In order for the </w:t>
      </w:r>
      <w:r w:rsidR="00022A96">
        <w:rPr>
          <w:rFonts w:ascii="Times New Roman" w:hAnsi="Times New Roman" w:cs="Times New Roman"/>
        </w:rPr>
        <w:t xml:space="preserve">missions </w:t>
      </w:r>
      <w:r>
        <w:rPr>
          <w:rFonts w:ascii="Times New Roman" w:hAnsi="Times New Roman" w:cs="Times New Roman"/>
        </w:rPr>
        <w:t>statement to function as</w:t>
      </w:r>
      <w:r w:rsidR="0002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intended, it should be written in such a way that all board members, administration, faculty,</w:t>
      </w:r>
      <w:r w:rsidR="0002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staff, and students can readily quote it and understand that the statement defines the</w:t>
      </w:r>
      <w:r w:rsidR="0002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school. If a school adopts a lengthy statement, it should create a shorter version for easy</w:t>
      </w:r>
      <w:r w:rsidR="0002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reference. This shorter version may appear on school publications and letterhead.</w:t>
      </w:r>
      <w:r w:rsidR="00C172DE">
        <w:rPr>
          <w:rFonts w:ascii="Times New Roman" w:hAnsi="Times New Roman" w:cs="Times New Roman"/>
        </w:rPr>
        <w:t xml:space="preserve"> </w:t>
      </w:r>
      <w:r w:rsidR="00C172DE">
        <w:rPr>
          <w:rFonts w:ascii="Times New Roman" w:hAnsi="Times New Roman" w:cs="Times New Roman"/>
        </w:rPr>
        <w:t>Flowing out of the mission statement, goals, objectives, and values are generated to assure that the institution will fulfill its purpose.</w:t>
      </w:r>
    </w:p>
    <w:p w14:paraId="36C4D283" w14:textId="37CCC37B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7421FF" w14:textId="6076BE98" w:rsidR="005514C9" w:rsidRPr="002945DF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45DF">
        <w:rPr>
          <w:rFonts w:ascii="Times New Roman" w:hAnsi="Times New Roman" w:cs="Times New Roman"/>
          <w:b/>
          <w:bCs/>
          <w:sz w:val="28"/>
          <w:szCs w:val="28"/>
        </w:rPr>
        <w:t>STANDARD TWO: EDUCATIONAL PROGRAMS</w:t>
      </w:r>
    </w:p>
    <w:p w14:paraId="279A7554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accomplishes its purpose through its educational programs. The school carefully</w:t>
      </w:r>
    </w:p>
    <w:p w14:paraId="42582B52" w14:textId="50EB4346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develops, reviews, and updates its </w:t>
      </w:r>
      <w:r w:rsidR="002945DF">
        <w:rPr>
          <w:rFonts w:ascii="Times New Roman" w:hAnsi="Times New Roman" w:cs="Times New Roman"/>
        </w:rPr>
        <w:t xml:space="preserve">academic </w:t>
      </w:r>
      <w:r>
        <w:rPr>
          <w:rFonts w:ascii="Times New Roman" w:hAnsi="Times New Roman" w:cs="Times New Roman"/>
        </w:rPr>
        <w:t>programs with reference to its scriptural mandate; its</w:t>
      </w:r>
      <w:r w:rsidR="00294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mission; the needs of its students, constituency, and society; and its resources. Educational</w:t>
      </w:r>
      <w:r w:rsidR="00294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programs include the academic curriculum, instructional processes, practical ministr</w:t>
      </w:r>
      <w:r w:rsidR="002945DF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>, and</w:t>
      </w:r>
      <w:r w:rsidR="00294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spiritual and social development activities. They also include any programs or activities that the</w:t>
      </w:r>
      <w:r w:rsidR="00294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sponsors off campus or in nontraditional modes. The school strives to attain the highest</w:t>
      </w:r>
      <w:r w:rsidR="00294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possible quality in all of its educational programs, as evidenced by student outcomes.</w:t>
      </w:r>
    </w:p>
    <w:p w14:paraId="6F6122D4" w14:textId="7C820836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8200B8" w14:textId="7FB67F96" w:rsidR="005514C9" w:rsidRPr="002B4CEC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4CEC">
        <w:rPr>
          <w:rFonts w:ascii="Times New Roman" w:hAnsi="Times New Roman" w:cs="Times New Roman"/>
          <w:b/>
          <w:bCs/>
          <w:sz w:val="28"/>
          <w:szCs w:val="28"/>
        </w:rPr>
        <w:t>STANDARD THREE:</w:t>
      </w:r>
      <w:r w:rsidR="00095D48" w:rsidRPr="002B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CEC">
        <w:rPr>
          <w:rFonts w:ascii="Times New Roman" w:hAnsi="Times New Roman" w:cs="Times New Roman"/>
          <w:b/>
          <w:bCs/>
          <w:sz w:val="28"/>
          <w:szCs w:val="28"/>
        </w:rPr>
        <w:t>FACULTY AND STAFF</w:t>
      </w:r>
    </w:p>
    <w:p w14:paraId="53CF8091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involved in all phases of the day-to-day operation of the school exert a strong</w:t>
      </w:r>
    </w:p>
    <w:p w14:paraId="5A841DCE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influence on its product and that product’s ultimate value to its constituency. The school</w:t>
      </w:r>
    </w:p>
    <w:p w14:paraId="10D8E884" w14:textId="4ACFFF81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seeks to engage and maintain a faculty and staff composed of people </w:t>
      </w:r>
      <w:r w:rsidR="002B4CEC">
        <w:rPr>
          <w:rFonts w:ascii="Times New Roman" w:hAnsi="Times New Roman" w:cs="Times New Roman"/>
        </w:rPr>
        <w:t xml:space="preserve">with the qualifications and character </w:t>
      </w:r>
      <w:r>
        <w:rPr>
          <w:rFonts w:ascii="Times New Roman" w:hAnsi="Times New Roman" w:cs="Times New Roman"/>
        </w:rPr>
        <w:t>most likely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accomplish its mission and goals. Staff includes all employed personnel, both salaried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non-salaried.</w:t>
      </w:r>
    </w:p>
    <w:p w14:paraId="2FF44BAF" w14:textId="4A083C29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F8C497" w14:textId="7D5ED0FA" w:rsidR="005514C9" w:rsidRPr="002B4CEC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4CEC">
        <w:rPr>
          <w:rFonts w:ascii="Times New Roman" w:hAnsi="Times New Roman" w:cs="Times New Roman"/>
          <w:b/>
          <w:bCs/>
          <w:sz w:val="28"/>
          <w:szCs w:val="28"/>
        </w:rPr>
        <w:t>STANDARD FOUR:</w:t>
      </w:r>
      <w:r w:rsidR="00095D48" w:rsidRPr="002B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CEC">
        <w:rPr>
          <w:rFonts w:ascii="Times New Roman" w:hAnsi="Times New Roman" w:cs="Times New Roman"/>
          <w:b/>
          <w:bCs/>
          <w:sz w:val="28"/>
          <w:szCs w:val="28"/>
        </w:rPr>
        <w:t>STUDENT DEVELOPMENT AND SERVICES</w:t>
      </w:r>
    </w:p>
    <w:p w14:paraId="2B441953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student development and learning takes place outside the classroom. This includes</w:t>
      </w:r>
    </w:p>
    <w:p w14:paraId="6E8C5745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informal activities and services offered on campus, as well as those under school</w:t>
      </w:r>
    </w:p>
    <w:p w14:paraId="18FCF545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sponsorship off campus. These activities reflect the school’s mission and goals and promote</w:t>
      </w:r>
    </w:p>
    <w:p w14:paraId="48C34922" w14:textId="77777777" w:rsidR="002B4CEC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positive development of the student as a whole person. </w:t>
      </w:r>
    </w:p>
    <w:p w14:paraId="60B59959" w14:textId="77777777" w:rsidR="002B4CEC" w:rsidRDefault="002B4CEC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DE07F1" w14:textId="4235E044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services include all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nonacademic programs and services of the school that demonstrate a concern for the full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appropriate development of the student. This development maximizes the student’s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spiritual, social, and intellectual potential in light of his or her needs, interests, and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capabilities. The particular services offered depend on the school’s mission, characteristics</w:t>
      </w:r>
      <w:r w:rsidR="002B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its student body, and availability of campus housing </w:t>
      </w:r>
      <w:r w:rsidR="002B4CEC">
        <w:rPr>
          <w:rFonts w:ascii="Times New Roman" w:hAnsi="Times New Roman" w:cs="Times New Roman"/>
        </w:rPr>
        <w:t xml:space="preserve">and other </w:t>
      </w:r>
      <w:r>
        <w:rPr>
          <w:rFonts w:ascii="Times New Roman" w:hAnsi="Times New Roman" w:cs="Times New Roman"/>
        </w:rPr>
        <w:t>facilities.</w:t>
      </w:r>
    </w:p>
    <w:p w14:paraId="4019EEBB" w14:textId="3DE8510D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7A46C1" w14:textId="19BD9AF7" w:rsidR="005514C9" w:rsidRPr="002B4CEC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4CEC">
        <w:rPr>
          <w:rFonts w:ascii="Times New Roman" w:hAnsi="Times New Roman" w:cs="Times New Roman"/>
          <w:b/>
          <w:bCs/>
          <w:sz w:val="28"/>
          <w:szCs w:val="28"/>
        </w:rPr>
        <w:t>STANDARD FIVE:</w:t>
      </w:r>
      <w:r w:rsidR="00095D48" w:rsidRPr="002B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CEC">
        <w:rPr>
          <w:rFonts w:ascii="Times New Roman" w:hAnsi="Times New Roman" w:cs="Times New Roman"/>
          <w:b/>
          <w:bCs/>
          <w:sz w:val="28"/>
          <w:szCs w:val="28"/>
        </w:rPr>
        <w:t>LEARNING RESOURCES</w:t>
      </w:r>
    </w:p>
    <w:p w14:paraId="409BC27E" w14:textId="32D5D13C" w:rsidR="005514C9" w:rsidRDefault="005514C9" w:rsidP="00C172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resources may include the library</w:t>
      </w:r>
      <w:r w:rsidR="003C57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172DE">
        <w:rPr>
          <w:rFonts w:ascii="Times New Roman" w:hAnsi="Times New Roman" w:cs="Times New Roman"/>
        </w:rPr>
        <w:t xml:space="preserve">the availability of relevant textbooks to support the curriculum, </w:t>
      </w:r>
      <w:r>
        <w:rPr>
          <w:rFonts w:ascii="Times New Roman" w:hAnsi="Times New Roman" w:cs="Times New Roman"/>
        </w:rPr>
        <w:t>other collections of materials that support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teaching and learning</w:t>
      </w:r>
      <w:r w:rsidR="003C57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information and communication technology equipment such as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computers connected to the Internet</w:t>
      </w:r>
      <w:r w:rsidR="003C57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student study areas</w:t>
      </w:r>
      <w:r w:rsidR="003C57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other informational media.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instructional resources exist to support the educational program and thereby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accomplish the school’s mission and goals. Policies regarding learning resources express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educational philosophy of the school and adhere to its purpose. Various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patterns of organization, administration, acquisition, storage, and distribution of learning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resources may be equally valid in schools with diverse personnel, facilities, and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levels of financial support.</w:t>
      </w:r>
    </w:p>
    <w:p w14:paraId="2AD19D5E" w14:textId="468EEB20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DF0B81" w14:textId="765F2B15" w:rsidR="005514C9" w:rsidRPr="003C57D5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7D5">
        <w:rPr>
          <w:rFonts w:ascii="Times New Roman" w:hAnsi="Times New Roman" w:cs="Times New Roman"/>
          <w:b/>
          <w:bCs/>
          <w:sz w:val="28"/>
          <w:szCs w:val="28"/>
        </w:rPr>
        <w:t>STANDARD SIX:</w:t>
      </w:r>
      <w:r w:rsidR="00095D48" w:rsidRPr="003C5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7D5">
        <w:rPr>
          <w:rFonts w:ascii="Times New Roman" w:hAnsi="Times New Roman" w:cs="Times New Roman"/>
          <w:b/>
          <w:bCs/>
          <w:sz w:val="28"/>
          <w:szCs w:val="28"/>
        </w:rPr>
        <w:t>GOVERNANCE AND ADMINISTRATION</w:t>
      </w:r>
    </w:p>
    <w:p w14:paraId="36EEDF48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and administration refer to the various controlling bodies and individual officers</w:t>
      </w:r>
    </w:p>
    <w:p w14:paraId="07ACB664" w14:textId="1DB9771E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school, their relationships, organizational responsibilities, </w:t>
      </w:r>
      <w:r w:rsidR="000673D0">
        <w:rPr>
          <w:rFonts w:ascii="Times New Roman" w:hAnsi="Times New Roman" w:cs="Times New Roman"/>
        </w:rPr>
        <w:t xml:space="preserve">qualifications in training and character, </w:t>
      </w:r>
      <w:r>
        <w:rPr>
          <w:rFonts w:ascii="Times New Roman" w:hAnsi="Times New Roman" w:cs="Times New Roman"/>
        </w:rPr>
        <w:t>job descriptions</w:t>
      </w:r>
      <w:r w:rsidR="001A1B64">
        <w:rPr>
          <w:rFonts w:ascii="Times New Roman" w:hAnsi="Times New Roman" w:cs="Times New Roman"/>
        </w:rPr>
        <w:t>, and systems of accountability</w:t>
      </w:r>
      <w:r>
        <w:rPr>
          <w:rFonts w:ascii="Times New Roman" w:hAnsi="Times New Roman" w:cs="Times New Roman"/>
        </w:rPr>
        <w:t>. These</w:t>
      </w:r>
      <w:r w:rsidR="001A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bodies operate by established procedures designed to facilitate the fulfillment of the</w:t>
      </w:r>
      <w:r w:rsidR="001A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school’s mission and goals. Those leading </w:t>
      </w:r>
      <w:r w:rsidR="000673D0">
        <w:rPr>
          <w:rFonts w:ascii="Times New Roman" w:hAnsi="Times New Roman" w:cs="Times New Roman"/>
        </w:rPr>
        <w:t>the organization</w:t>
      </w:r>
      <w:r>
        <w:rPr>
          <w:rFonts w:ascii="Times New Roman" w:hAnsi="Times New Roman" w:cs="Times New Roman"/>
        </w:rPr>
        <w:t xml:space="preserve"> exhibit a spirit of servanthood</w:t>
      </w:r>
      <w:r w:rsidR="001A1B64">
        <w:rPr>
          <w:rFonts w:ascii="Times New Roman" w:hAnsi="Times New Roman" w:cs="Times New Roman"/>
        </w:rPr>
        <w:t>, humility, and accountability,</w:t>
      </w:r>
      <w:r>
        <w:rPr>
          <w:rFonts w:ascii="Times New Roman" w:hAnsi="Times New Roman" w:cs="Times New Roman"/>
        </w:rPr>
        <w:t xml:space="preserve"> and a</w:t>
      </w:r>
      <w:r w:rsidR="001A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commitment to </w:t>
      </w:r>
      <w:r w:rsidR="000673D0">
        <w:rPr>
          <w:rFonts w:ascii="Times New Roman" w:hAnsi="Times New Roman" w:cs="Times New Roman"/>
        </w:rPr>
        <w:t xml:space="preserve">biblical, </w:t>
      </w:r>
      <w:r>
        <w:rPr>
          <w:rFonts w:ascii="Times New Roman" w:hAnsi="Times New Roman" w:cs="Times New Roman"/>
        </w:rPr>
        <w:t>Pentecostal values, distinctions, and practices.</w:t>
      </w:r>
    </w:p>
    <w:p w14:paraId="1815F01B" w14:textId="1CA8EF5D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C6DFBD" w14:textId="00932BBE" w:rsidR="005514C9" w:rsidRPr="000673D0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3D0">
        <w:rPr>
          <w:rFonts w:ascii="Times New Roman" w:hAnsi="Times New Roman" w:cs="Times New Roman"/>
          <w:b/>
          <w:bCs/>
          <w:sz w:val="28"/>
          <w:szCs w:val="28"/>
        </w:rPr>
        <w:t>STANDARD SEVEN:</w:t>
      </w:r>
      <w:r w:rsidR="00095D48" w:rsidRPr="000673D0">
        <w:rPr>
          <w:rFonts w:ascii="Times New Roman" w:hAnsi="Times New Roman" w:cs="Times New Roman"/>
          <w:b/>
          <w:bCs/>
          <w:sz w:val="28"/>
          <w:szCs w:val="28"/>
        </w:rPr>
        <w:t xml:space="preserve"> PHYSICAL RESOURCES</w:t>
      </w:r>
    </w:p>
    <w:p w14:paraId="3E489A04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72DE">
        <w:rPr>
          <w:rFonts w:ascii="Times New Roman" w:hAnsi="Times New Roman" w:cs="Times New Roman"/>
        </w:rPr>
        <w:t>The school’s physical</w:t>
      </w:r>
      <w:r>
        <w:rPr>
          <w:rFonts w:ascii="Times New Roman" w:hAnsi="Times New Roman" w:cs="Times New Roman"/>
        </w:rPr>
        <w:t xml:space="preserve"> resources, whether owned, rented or shared with another entity,</w:t>
      </w:r>
    </w:p>
    <w:p w14:paraId="02497063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constitute the primary environment for instruction and student development. The board and</w:t>
      </w:r>
    </w:p>
    <w:p w14:paraId="56692CC7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administrators give priority to maximizing the effective use of these resources. Institutional</w:t>
      </w:r>
    </w:p>
    <w:p w14:paraId="1BE7AB95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guides proper stewardship of resources in accordance with the school’s mission and</w:t>
      </w:r>
    </w:p>
    <w:p w14:paraId="21AE4314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goals. The physical resources include land, buildings, and equipment. The school allocates</w:t>
      </w:r>
    </w:p>
    <w:p w14:paraId="797F5284" w14:textId="5F3B7A06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 space for its varied activities and efficiently uses and maintains its resources.</w:t>
      </w:r>
    </w:p>
    <w:p w14:paraId="07C521AF" w14:textId="30A9E076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14D6F4" w14:textId="462AB0B0" w:rsidR="005514C9" w:rsidRPr="00C172DE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72DE">
        <w:rPr>
          <w:rFonts w:ascii="Times New Roman" w:hAnsi="Times New Roman" w:cs="Times New Roman"/>
          <w:b/>
          <w:bCs/>
          <w:sz w:val="28"/>
          <w:szCs w:val="28"/>
        </w:rPr>
        <w:t>STANDARD EIGHT:</w:t>
      </w:r>
      <w:r w:rsidR="00095D48" w:rsidRPr="00C1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2DE">
        <w:rPr>
          <w:rFonts w:ascii="Times New Roman" w:hAnsi="Times New Roman" w:cs="Times New Roman"/>
          <w:b/>
          <w:bCs/>
          <w:sz w:val="28"/>
          <w:szCs w:val="28"/>
        </w:rPr>
        <w:t>FINANCIAL RESOURCES</w:t>
      </w:r>
    </w:p>
    <w:p w14:paraId="34F92CDC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sound financial operation is essential for the long-term continuity of a school. The</w:t>
      </w:r>
    </w:p>
    <w:p w14:paraId="563AB376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allocation of financial resources reveals a school’s operational priorities and determines its</w:t>
      </w:r>
    </w:p>
    <w:p w14:paraId="250390E8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effectiveness. A school must consider the stability and range of sources of income</w:t>
      </w:r>
    </w:p>
    <w:p w14:paraId="14DAE25C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the efficient planning and management of those financial resources according to its</w:t>
      </w:r>
    </w:p>
    <w:p w14:paraId="2C2AA13D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and goals. The board and sponsoring bodies of the school assume appropriate</w:t>
      </w:r>
    </w:p>
    <w:p w14:paraId="7A787560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 for the funding of the school. The financial resources of schools vary widely.</w:t>
      </w:r>
    </w:p>
    <w:p w14:paraId="7A3BEA5E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so, a school can offer quality education with limited resources if it designs programs</w:t>
      </w:r>
    </w:p>
    <w:p w14:paraId="3304F238" w14:textId="4447035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realistically.</w:t>
      </w:r>
    </w:p>
    <w:p w14:paraId="7357EAC8" w14:textId="0ED6F41E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5FE74E" w14:textId="37CE87FF" w:rsidR="005514C9" w:rsidRPr="00C172DE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72DE">
        <w:rPr>
          <w:rFonts w:ascii="Times New Roman" w:hAnsi="Times New Roman" w:cs="Times New Roman"/>
          <w:b/>
          <w:bCs/>
          <w:sz w:val="28"/>
          <w:szCs w:val="28"/>
        </w:rPr>
        <w:t>STANDARD NINE:</w:t>
      </w:r>
      <w:r w:rsidR="00095D48" w:rsidRPr="00C1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2DE">
        <w:rPr>
          <w:rFonts w:ascii="Times New Roman" w:hAnsi="Times New Roman" w:cs="Times New Roman"/>
          <w:b/>
          <w:bCs/>
          <w:sz w:val="28"/>
          <w:szCs w:val="28"/>
        </w:rPr>
        <w:t>STUDENT OUTCOMES</w:t>
      </w:r>
    </w:p>
    <w:p w14:paraId="3302519E" w14:textId="77777777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school has validity only to the extent that the lives and ministries of its graduates fulfill its</w:t>
      </w:r>
    </w:p>
    <w:p w14:paraId="4875953A" w14:textId="35154E8B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stated mission and goals</w:t>
      </w:r>
      <w:r w:rsidR="00C172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C172DE">
        <w:rPr>
          <w:rFonts w:ascii="Times New Roman" w:hAnsi="Times New Roman" w:cs="Times New Roman"/>
        </w:rPr>
        <w:t xml:space="preserve">graduates </w:t>
      </w:r>
      <w:r>
        <w:rPr>
          <w:rFonts w:ascii="Times New Roman" w:hAnsi="Times New Roman" w:cs="Times New Roman"/>
        </w:rPr>
        <w:t>function adequately in the roles for which the school claims to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trained them. Graduates exhibit a positive attitude toward the spiritual growth they</w:t>
      </w:r>
      <w:r w:rsidR="00C1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experienced and the preparation for ministry they received at the school. Graduates also</w:t>
      </w:r>
    </w:p>
    <w:p w14:paraId="071B6E76" w14:textId="524BDAA6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become servant leaders in their communities and </w:t>
      </w:r>
      <w:r w:rsidR="00C172DE">
        <w:rPr>
          <w:rFonts w:ascii="Times New Roman" w:hAnsi="Times New Roman" w:cs="Times New Roman"/>
        </w:rPr>
        <w:t xml:space="preserve">provide a </w:t>
      </w:r>
      <w:r>
        <w:rPr>
          <w:rFonts w:ascii="Times New Roman" w:hAnsi="Times New Roman" w:cs="Times New Roman"/>
        </w:rPr>
        <w:t>source of moral influence in the soci</w:t>
      </w:r>
      <w:r w:rsidR="00C172DE">
        <w:rPr>
          <w:rFonts w:ascii="Times New Roman" w:hAnsi="Times New Roman" w:cs="Times New Roman"/>
        </w:rPr>
        <w:t xml:space="preserve">al contexts </w:t>
      </w:r>
      <w:r>
        <w:rPr>
          <w:rFonts w:ascii="Times New Roman" w:hAnsi="Times New Roman" w:cs="Times New Roman"/>
        </w:rPr>
        <w:t>in which they live and minister.</w:t>
      </w:r>
    </w:p>
    <w:p w14:paraId="59E3F103" w14:textId="18A1E58C" w:rsidR="005514C9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F58BD6" w14:textId="77777777" w:rsidR="00095D48" w:rsidRPr="00C172DE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72DE">
        <w:rPr>
          <w:rFonts w:ascii="Times New Roman" w:hAnsi="Times New Roman" w:cs="Times New Roman"/>
          <w:b/>
          <w:bCs/>
          <w:sz w:val="28"/>
          <w:szCs w:val="28"/>
        </w:rPr>
        <w:t>STANDARD TEN:</w:t>
      </w:r>
      <w:r w:rsidR="00095D48" w:rsidRPr="00C172DE">
        <w:rPr>
          <w:rFonts w:ascii="Times New Roman" w:hAnsi="Times New Roman" w:cs="Times New Roman"/>
          <w:b/>
          <w:bCs/>
          <w:sz w:val="28"/>
          <w:szCs w:val="28"/>
        </w:rPr>
        <w:t xml:space="preserve"> RELATIONSHIPS WITH CHURCHES</w:t>
      </w:r>
    </w:p>
    <w:p w14:paraId="604D0D0C" w14:textId="4AB9C634" w:rsidR="005514C9" w:rsidRPr="00095D48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If a school is to fulfill its mission and goals, it must maintain a positive relationship with the</w:t>
      </w:r>
    </w:p>
    <w:p w14:paraId="327F0463" w14:textId="5C2CC2B7" w:rsidR="005514C9" w:rsidRPr="00BD0957" w:rsidRDefault="005514C9" w:rsidP="005514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churches it serves. The </w:t>
      </w:r>
      <w:r w:rsidR="00BD0957">
        <w:rPr>
          <w:rFonts w:ascii="Times New Roman" w:hAnsi="Times New Roman" w:cs="Times New Roman"/>
        </w:rPr>
        <w:t xml:space="preserve">quality and character of the </w:t>
      </w:r>
      <w:r>
        <w:rPr>
          <w:rFonts w:ascii="Times New Roman" w:hAnsi="Times New Roman" w:cs="Times New Roman"/>
        </w:rPr>
        <w:t>administrators, faculty, staff, and student body</w:t>
      </w:r>
      <w:r w:rsidR="00BD0957">
        <w:rPr>
          <w:rFonts w:ascii="Times New Roman" w:hAnsi="Times New Roman" w:cs="Times New Roman"/>
        </w:rPr>
        <w:t xml:space="preserve"> collectively </w:t>
      </w:r>
      <w:r>
        <w:rPr>
          <w:rFonts w:ascii="Times New Roman" w:hAnsi="Times New Roman" w:cs="Times New Roman"/>
        </w:rPr>
        <w:t>demonstrate the validity of the school’s training ministry to its sponsoring church bodies. The</w:t>
      </w:r>
      <w:r w:rsidR="00BD0957">
        <w:rPr>
          <w:rFonts w:ascii="Times New Roman" w:hAnsi="Times New Roman" w:cs="Times New Roman"/>
        </w:rPr>
        <w:t xml:space="preserve"> ongoing </w:t>
      </w:r>
      <w:r>
        <w:rPr>
          <w:rFonts w:ascii="Times New Roman" w:hAnsi="Times New Roman" w:cs="Times New Roman"/>
        </w:rPr>
        <w:t>participation of students, alumni, and staff in church life fosters a positive relationship with</w:t>
      </w:r>
      <w:r w:rsidR="00BD0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churches it serves, in addition to the formal public</w:t>
      </w:r>
      <w:r w:rsidR="00BD0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 activities of the board,</w:t>
      </w:r>
      <w:r w:rsidR="00BD0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administration, and faculty. Participation by the church in events held on campus also</w:t>
      </w:r>
      <w:r w:rsidR="00BD0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demonstrates a favorable relationship between the school and the church. By making</w:t>
      </w:r>
      <w:r w:rsidR="00BD0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appropriate educational programs available to churches, the school broadens its capacity to</w:t>
      </w:r>
      <w:r w:rsidR="00BD0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fulfill its mission and engenders good relationships with its sponsoring bodies.</w:t>
      </w:r>
    </w:p>
    <w:sectPr w:rsidR="005514C9" w:rsidRPr="00BD0957" w:rsidSect="00022A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6C"/>
    <w:rsid w:val="00022A96"/>
    <w:rsid w:val="000673D0"/>
    <w:rsid w:val="00095D48"/>
    <w:rsid w:val="000C0D08"/>
    <w:rsid w:val="001A1B64"/>
    <w:rsid w:val="001E46BD"/>
    <w:rsid w:val="002945DF"/>
    <w:rsid w:val="002B4CEC"/>
    <w:rsid w:val="003C57D5"/>
    <w:rsid w:val="00404F0D"/>
    <w:rsid w:val="004D186C"/>
    <w:rsid w:val="005514C9"/>
    <w:rsid w:val="008713A7"/>
    <w:rsid w:val="00BD0957"/>
    <w:rsid w:val="00C172DE"/>
    <w:rsid w:val="00D403A5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0F4D"/>
  <w15:chartTrackingRefBased/>
  <w15:docId w15:val="{90442E86-A1AD-4242-8AAB-7582A8E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lowenberg/Library/Group%20Containers/UBF8T346G9.Office/User%20Content.localized/Templates.localized/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828C5-8276-2C43-B31F-E75F0337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Lowenberg</dc:creator>
  <cp:keywords/>
  <dc:description/>
  <cp:lastModifiedBy>Douglas Lowenberg</cp:lastModifiedBy>
  <cp:revision>3</cp:revision>
  <dcterms:created xsi:type="dcterms:W3CDTF">2021-03-21T11:45:00Z</dcterms:created>
  <dcterms:modified xsi:type="dcterms:W3CDTF">2021-03-21T11:46:00Z</dcterms:modified>
</cp:coreProperties>
</file>